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9F" w:rsidRDefault="005672B0">
      <w:pPr>
        <w:ind w:right="107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Онлайн-школа</w:t>
      </w:r>
    </w:p>
    <w:p w:rsidR="00114B9F" w:rsidRDefault="005672B0">
      <w:pPr>
        <w:ind w:right="107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«Пожилой пациент в практике терапевта»</w:t>
      </w:r>
      <w:r>
        <w:rPr>
          <w:rFonts w:ascii="Times New Roman" w:eastAsia="MS Mincho" w:hAnsi="Times New Roman"/>
          <w:b/>
          <w:sz w:val="24"/>
          <w:szCs w:val="24"/>
        </w:rPr>
        <w:br/>
        <w:t>27 апреля 2022 г. / 15:00 (мск)</w:t>
      </w:r>
    </w:p>
    <w:p w:rsidR="00114B9F" w:rsidRDefault="00114B9F">
      <w:pPr>
        <w:jc w:val="center"/>
        <w:rPr>
          <w:rFonts w:ascii="Times New Roman" w:hAnsi="Times New Roman"/>
          <w:sz w:val="24"/>
          <w:szCs w:val="24"/>
        </w:rPr>
      </w:pPr>
    </w:p>
    <w:p w:rsidR="00114B9F" w:rsidRDefault="00567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Технический организатор:</w:t>
      </w:r>
      <w:r>
        <w:rPr>
          <w:rFonts w:ascii="Times New Roman" w:hAnsi="Times New Roman"/>
          <w:sz w:val="24"/>
          <w:szCs w:val="24"/>
        </w:rPr>
        <w:t xml:space="preserve"> ООО «РУСМЕДИКАЛ ИВЕНТ»</w:t>
      </w:r>
    </w:p>
    <w:p w:rsidR="00114B9F" w:rsidRDefault="00567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27 апреля 2022 г.</w:t>
      </w:r>
    </w:p>
    <w:p w:rsidR="00114B9F" w:rsidRDefault="00567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проведения/ ссылка: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4B9F" w:rsidRDefault="00114B9F">
      <w:pPr>
        <w:jc w:val="center"/>
        <w:rPr>
          <w:rFonts w:ascii="Times New Roman" w:hAnsi="Times New Roman"/>
          <w:sz w:val="24"/>
          <w:szCs w:val="24"/>
        </w:rPr>
      </w:pPr>
    </w:p>
    <w:p w:rsidR="00114B9F" w:rsidRDefault="005672B0">
      <w:pPr>
        <w:ind w:right="107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РУКОВОДИТЕЛЬ НАУЧНОЙ ПРОГРАММЫ</w:t>
      </w:r>
    </w:p>
    <w:p w:rsidR="00114B9F" w:rsidRDefault="00114B9F">
      <w:pPr>
        <w:rPr>
          <w:rFonts w:ascii="Times New Roman" w:hAnsi="Times New Roman"/>
          <w:b/>
          <w:sz w:val="24"/>
          <w:szCs w:val="24"/>
        </w:rPr>
      </w:pPr>
    </w:p>
    <w:p w:rsidR="00114B9F" w:rsidRDefault="005672B0">
      <w:pPr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Елисеев Максим Сергеевич</w:t>
      </w:r>
      <w:r>
        <w:rPr>
          <w:rFonts w:ascii="Times New Roman" w:hAnsi="Times New Roman"/>
          <w:sz w:val="24"/>
          <w:szCs w:val="24"/>
        </w:rPr>
        <w:t>, к. м. н., старший научный сотрудник, руководитель лаборатории микрокристаллических артритов ФГБНУ НИИР им. В.А. Насоновой, г. Москва.</w:t>
      </w:r>
    </w:p>
    <w:p w:rsidR="00114B9F" w:rsidRDefault="00114B9F">
      <w:pPr>
        <w:rPr>
          <w:rFonts w:ascii="Times New Roman" w:eastAsia="MS Mincho" w:hAnsi="Times New Roman"/>
          <w:b/>
          <w:sz w:val="24"/>
          <w:szCs w:val="24"/>
        </w:rPr>
      </w:pPr>
    </w:p>
    <w:p w:rsidR="00114B9F" w:rsidRDefault="005672B0">
      <w:pPr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ЛЕКТОРЫ</w:t>
      </w:r>
    </w:p>
    <w:p w:rsidR="00114B9F" w:rsidRDefault="00114B9F">
      <w:pPr>
        <w:rPr>
          <w:rFonts w:ascii="Times New Roman" w:eastAsia="MS Mincho" w:hAnsi="Times New Roman"/>
          <w:b/>
          <w:sz w:val="24"/>
          <w:szCs w:val="24"/>
        </w:rPr>
      </w:pPr>
    </w:p>
    <w:p w:rsidR="00114B9F" w:rsidRDefault="00114B9F">
      <w:pPr>
        <w:rPr>
          <w:rFonts w:ascii="Times New Roman" w:hAnsi="Times New Roman"/>
          <w:sz w:val="24"/>
          <w:szCs w:val="24"/>
        </w:rPr>
      </w:pPr>
    </w:p>
    <w:p w:rsidR="00114B9F" w:rsidRDefault="005672B0">
      <w:pPr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Дыдыкина Ирина Степановна, </w:t>
      </w:r>
      <w:r>
        <w:rPr>
          <w:rFonts w:ascii="Times New Roman" w:eastAsia="MS Mincho" w:hAnsi="Times New Roman"/>
          <w:sz w:val="24"/>
          <w:szCs w:val="24"/>
        </w:rPr>
        <w:t>к. м. н., ведущий научный сотрудник лаборатории изучения коморбидных инфекций и мо</w:t>
      </w:r>
      <w:r>
        <w:rPr>
          <w:rFonts w:ascii="Times New Roman" w:eastAsia="MS Mincho" w:hAnsi="Times New Roman"/>
          <w:sz w:val="24"/>
          <w:szCs w:val="24"/>
        </w:rPr>
        <w:t>ниторинга безопасности лекарственной терапии НИИР им. В.А. Насоновой, г. Москва</w:t>
      </w:r>
    </w:p>
    <w:p w:rsidR="00114B9F" w:rsidRDefault="00114B9F">
      <w:pPr>
        <w:rPr>
          <w:rFonts w:ascii="Times New Roman" w:eastAsia="MS Mincho" w:hAnsi="Times New Roman"/>
          <w:b/>
          <w:sz w:val="24"/>
          <w:szCs w:val="24"/>
        </w:rPr>
      </w:pPr>
    </w:p>
    <w:p w:rsidR="00114B9F" w:rsidRDefault="00567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Елисеев Максим Сергеевич</w:t>
      </w:r>
      <w:r>
        <w:rPr>
          <w:rFonts w:ascii="Times New Roman" w:hAnsi="Times New Roman"/>
          <w:sz w:val="24"/>
          <w:szCs w:val="24"/>
        </w:rPr>
        <w:t>, к. м. н., старший научный сотрудник, руководитель лаборатории микрокристаллических артритов ФГБНУ НИИР им. В.А. Насоновой, г. Москва.</w:t>
      </w:r>
    </w:p>
    <w:p w:rsidR="00114B9F" w:rsidRDefault="00114B9F">
      <w:pPr>
        <w:rPr>
          <w:rFonts w:ascii="Times New Roman" w:eastAsia="MS Mincho" w:hAnsi="Times New Roman"/>
          <w:b/>
          <w:sz w:val="24"/>
          <w:szCs w:val="24"/>
        </w:rPr>
      </w:pPr>
    </w:p>
    <w:p w:rsidR="00114B9F" w:rsidRDefault="005672B0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Желябина Ольга</w:t>
      </w:r>
      <w:r>
        <w:rPr>
          <w:rFonts w:ascii="Times New Roman" w:eastAsia="MS Mincho" w:hAnsi="Times New Roman"/>
          <w:b/>
          <w:sz w:val="24"/>
          <w:szCs w:val="24"/>
        </w:rPr>
        <w:t xml:space="preserve"> Владимировна,</w:t>
      </w:r>
      <w:r w:rsidR="006D64EA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6D64EA" w:rsidRPr="006D64EA">
        <w:rPr>
          <w:rFonts w:ascii="Times New Roman" w:eastAsia="MS Mincho" w:hAnsi="Times New Roman"/>
          <w:sz w:val="24"/>
          <w:szCs w:val="24"/>
        </w:rPr>
        <w:t>младший научный сотрудник лаборатории микрокристаллических артритов</w:t>
      </w:r>
      <w:r w:rsidR="006D64EA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ФГБНУ НИИР им</w:t>
      </w:r>
      <w:bookmarkStart w:id="0" w:name="_GoBack"/>
      <w:bookmarkEnd w:id="0"/>
      <w:r>
        <w:rPr>
          <w:rFonts w:ascii="Times New Roman" w:eastAsia="MS Mincho" w:hAnsi="Times New Roman"/>
          <w:sz w:val="24"/>
          <w:szCs w:val="24"/>
        </w:rPr>
        <w:t>. В.А. Насоновой, г. Москва</w:t>
      </w:r>
    </w:p>
    <w:p w:rsidR="00114B9F" w:rsidRDefault="00114B9F">
      <w:pPr>
        <w:rPr>
          <w:rFonts w:ascii="Times New Roman" w:eastAsia="MS Mincho" w:hAnsi="Times New Roman"/>
          <w:b/>
          <w:sz w:val="24"/>
          <w:szCs w:val="24"/>
        </w:rPr>
      </w:pPr>
    </w:p>
    <w:p w:rsidR="00114B9F" w:rsidRDefault="005672B0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Левшин Николай Юрьевич</w:t>
      </w:r>
      <w:r>
        <w:rPr>
          <w:rFonts w:ascii="Times New Roman" w:eastAsia="MS Mincho" w:hAnsi="Times New Roman"/>
          <w:sz w:val="24"/>
          <w:szCs w:val="24"/>
        </w:rPr>
        <w:t>, к.</w:t>
      </w:r>
      <w:r w:rsidR="006D64EA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м.</w:t>
      </w:r>
      <w:r w:rsidR="006D64EA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н., доцент кафедры поликлинической терапии, клинической лабораторной диагностики и медицинской биохимии Ярославского государственного медицинского университета, ведущ</w:t>
      </w:r>
      <w:r>
        <w:rPr>
          <w:rFonts w:ascii="Times New Roman" w:eastAsia="MS Mincho" w:hAnsi="Times New Roman"/>
          <w:sz w:val="24"/>
          <w:szCs w:val="24"/>
        </w:rPr>
        <w:t xml:space="preserve">ий сотрудник Центра изучения тромбозов и аутоиммунных заболеваний ЯГМУ, г. Ярославль </w:t>
      </w:r>
    </w:p>
    <w:p w:rsidR="00114B9F" w:rsidRDefault="00114B9F">
      <w:pPr>
        <w:rPr>
          <w:rFonts w:ascii="Times New Roman" w:eastAsia="MS Mincho" w:hAnsi="Times New Roman"/>
          <w:b/>
          <w:sz w:val="24"/>
          <w:szCs w:val="24"/>
        </w:rPr>
      </w:pPr>
    </w:p>
    <w:p w:rsidR="00114B9F" w:rsidRDefault="005672B0">
      <w:pPr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Паневин Тарас Сергеевич, </w:t>
      </w:r>
      <w:r>
        <w:rPr>
          <w:rFonts w:ascii="Times New Roman" w:eastAsia="MS Mincho" w:hAnsi="Times New Roman"/>
          <w:sz w:val="24"/>
          <w:szCs w:val="24"/>
        </w:rPr>
        <w:t>к.</w:t>
      </w:r>
      <w:r w:rsidR="006D64EA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м.</w:t>
      </w:r>
      <w:r w:rsidR="006D64EA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н., врач-эндокринолог ФГБНУ НИИР им. В.А. Насоновой, г. Москва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:rsidR="00114B9F" w:rsidRDefault="00114B9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14B9F" w:rsidRDefault="00114B9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14B9F" w:rsidRDefault="005672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НАУЧНАЯ ПРОГРАММА</w:t>
      </w:r>
    </w:p>
    <w:p w:rsidR="00114B9F" w:rsidRDefault="00114B9F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3"/>
        <w:gridCol w:w="7302"/>
      </w:tblGrid>
      <w:tr w:rsidR="00114B9F"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9F" w:rsidRDefault="005672B0">
            <w:pPr>
              <w:pStyle w:val="TableParagraph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15:00 – 15:05</w:t>
            </w: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 w:bidi="ru-RU"/>
              </w:rPr>
              <w:t>(5 мин)</w:t>
            </w: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9F" w:rsidRDefault="005672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Вступительное слово</w:t>
            </w:r>
          </w:p>
          <w:p w:rsidR="00114B9F" w:rsidRDefault="00114B9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4B9F" w:rsidRDefault="005672B0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Елисеев Максим Сергеевич</w:t>
            </w:r>
          </w:p>
        </w:tc>
      </w:tr>
      <w:tr w:rsidR="00114B9F"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9F" w:rsidRDefault="005672B0">
            <w:pPr>
              <w:pStyle w:val="TableParagraph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15:05 – 15:2</w:t>
            </w:r>
            <w:r>
              <w:rPr>
                <w:i/>
                <w:sz w:val="24"/>
                <w:szCs w:val="24"/>
                <w:lang w:eastAsia="en-US"/>
              </w:rPr>
              <w:t>5</w:t>
            </w:r>
          </w:p>
          <w:p w:rsidR="00114B9F" w:rsidRDefault="005672B0">
            <w:pPr>
              <w:pStyle w:val="TableParagraph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(2</w:t>
            </w:r>
            <w:r>
              <w:rPr>
                <w:i/>
                <w:sz w:val="24"/>
                <w:szCs w:val="24"/>
                <w:lang w:eastAsia="en-US"/>
              </w:rPr>
              <w:t>0</w:t>
            </w:r>
            <w:r>
              <w:rPr>
                <w:i/>
                <w:sz w:val="24"/>
                <w:szCs w:val="24"/>
                <w:lang w:eastAsia="en-US"/>
              </w:rPr>
              <w:t xml:space="preserve"> мин)</w:t>
            </w: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9F" w:rsidRPr="006D64EA" w:rsidRDefault="005672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4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D64EA">
              <w:rPr>
                <w:rFonts w:ascii="Times New Roman" w:hAnsi="Times New Roman"/>
                <w:b/>
                <w:sz w:val="24"/>
                <w:szCs w:val="24"/>
              </w:rPr>
              <w:t>Гиперурикемия: как просто справиться с проблемой»</w:t>
            </w:r>
          </w:p>
          <w:p w:rsidR="00114B9F" w:rsidRDefault="0011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B9F" w:rsidRDefault="005672B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 Максим Сергеевич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114B9F" w:rsidRDefault="0011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Гиперурикемия — распространенное состояние, связанное с метаболическим синдром, сахарным диабетом, сердечно-сосудистыми заболева</w:t>
            </w:r>
            <w:r>
              <w:rPr>
                <w:rFonts w:ascii="Times New Roman" w:hAnsi="Times New Roman"/>
                <w:sz w:val="24"/>
                <w:szCs w:val="24"/>
              </w:rPr>
              <w:t>ниями и хронической почечной недостаточностью.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Кроме того, гиперурикемия считается основным этиологическим фактором развития подагры.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Наряду с воспалительным процессов, протекающим вследствие отложения кристаллов уратов в суставах, гиперурикемия приводит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воспалению тканей сосудистой стенки. Терапевтические стратегии, используемые для лечения гиперурикемии, в основном направлены на ограничение острых эпизодов ее проявления.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Однако хроническое отложение уратов требует правильного лечения, не ограничивающе</w:t>
            </w:r>
            <w:r>
              <w:rPr>
                <w:rFonts w:ascii="Times New Roman" w:hAnsi="Times New Roman"/>
                <w:sz w:val="24"/>
                <w:szCs w:val="24"/>
              </w:rPr>
              <w:t>гося острыми эпизодами.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лечение подагры и гиперурикемии у пожилых людей представляет собой настоящую терапевтическую проблему из-за сопутствующих заболеваний и возможного лекарственного взаимодействия.</w:t>
            </w:r>
          </w:p>
          <w:p w:rsidR="00114B9F" w:rsidRDefault="0011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докладе будут рассмотрены:</w:t>
            </w: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патофизиология, проявления, критерии оценки и терапии гиперурикемии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методы лечения острой и хронической гиперурикемии – в том числе, подходы, основанные на модуляции активности ключевых ферментов, участвующих в метаболизме и выведении уратов и последн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данные об эффективности различных терапевтических режимов и </w:t>
            </w:r>
            <w:r w:rsidR="006D64EA">
              <w:rPr>
                <w:rFonts w:ascii="Times New Roman" w:hAnsi="Times New Roman"/>
                <w:sz w:val="24"/>
                <w:szCs w:val="24"/>
              </w:rPr>
              <w:t>схем. 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оптимизации фармакотерапии с учетом принципов безопасности проведения ее для пожилого пациента</w:t>
            </w:r>
          </w:p>
          <w:p w:rsidR="00114B9F" w:rsidRDefault="0011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образовательный результат: повышение уровня знаний по вопросам терапии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гиперурикемии и подагры, а также ранней диагностики заболеваний, симптомами которых может быть гиперурикемия. </w:t>
            </w:r>
          </w:p>
          <w:p w:rsidR="00114B9F" w:rsidRDefault="00114B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B9F"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9F" w:rsidRDefault="005672B0">
            <w:pPr>
              <w:pStyle w:val="TableParagraph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15:2</w:t>
            </w:r>
            <w:r>
              <w:rPr>
                <w:i/>
                <w:sz w:val="24"/>
                <w:szCs w:val="24"/>
                <w:lang w:eastAsia="en-US"/>
              </w:rPr>
              <w:t>5</w:t>
            </w:r>
            <w:r>
              <w:rPr>
                <w:i/>
                <w:sz w:val="24"/>
                <w:szCs w:val="24"/>
                <w:lang w:eastAsia="en-US"/>
              </w:rPr>
              <w:t xml:space="preserve"> – 15:45</w:t>
            </w:r>
          </w:p>
          <w:p w:rsidR="00114B9F" w:rsidRDefault="005672B0">
            <w:pPr>
              <w:pStyle w:val="TableParagraph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(20 мин)</w:t>
            </w: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9F" w:rsidRPr="006D64EA" w:rsidRDefault="005672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4EA">
              <w:rPr>
                <w:rFonts w:ascii="Times New Roman" w:hAnsi="Times New Roman"/>
                <w:b/>
                <w:sz w:val="24"/>
                <w:szCs w:val="24"/>
              </w:rPr>
              <w:t>«Остеопороз: как правильно подобрать лечение пожилому пациенту?»</w:t>
            </w:r>
          </w:p>
          <w:p w:rsidR="006D64EA" w:rsidRDefault="006D6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Дыдыкина Ирина Степановна</w:t>
            </w:r>
          </w:p>
          <w:p w:rsidR="00114B9F" w:rsidRDefault="0011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падения более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0% пожилых людей обращаются в стационар. При этом более, чем у половины пациентов обнаруживается остеопороз.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Представление о том, что начинать лечение на поздней стадии заболевания слишком поздно, создает определенный барьер. Однако при подборе терапии дл</w:t>
            </w:r>
            <w:r>
              <w:rPr>
                <w:rFonts w:ascii="Times New Roman" w:hAnsi="Times New Roman"/>
                <w:sz w:val="24"/>
                <w:szCs w:val="24"/>
              </w:rPr>
              <w:t>я пожилых людей, безусловно, следует учитывать фактор наличия у них сопутствующих заболеваний.</w:t>
            </w:r>
          </w:p>
          <w:p w:rsidR="00114B9F" w:rsidRDefault="0011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Целями данного доклада являются:</w:t>
            </w: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оценка эффективности терапевтических подходов по лечению остеопороза у пожилых людей </w:t>
            </w: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рассмотрение эффективных методов перв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ичной и </w:t>
            </w:r>
            <w:r w:rsidR="006D64EA">
              <w:rPr>
                <w:rFonts w:ascii="Times New Roman" w:hAnsi="Times New Roman"/>
                <w:sz w:val="24"/>
                <w:szCs w:val="24"/>
              </w:rPr>
              <w:t>вторичной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остеопоротических переломов у женщин в постменопаузе.</w:t>
            </w: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особенности курации пациентов после перенесенных травм </w:t>
            </w: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режимы лечения остеопороза, сочетающегося с сопутствующими патологиями</w:t>
            </w:r>
          </w:p>
          <w:p w:rsidR="00114B9F" w:rsidRDefault="0011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образовательный результат: повышение уровня знаний по вопросам ведения ортогериатрических пациентов- от этапа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оценки профиля риска и профилактики травм до эффективного лечения остеопороза и его последствий. </w:t>
            </w:r>
          </w:p>
          <w:p w:rsidR="00114B9F" w:rsidRDefault="00114B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B9F">
        <w:trPr>
          <w:trHeight w:val="569"/>
        </w:trPr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9F" w:rsidRDefault="005672B0">
            <w:pPr>
              <w:pStyle w:val="TableParagraph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15:45 – 16:05</w:t>
            </w:r>
          </w:p>
          <w:p w:rsidR="00114B9F" w:rsidRDefault="005672B0">
            <w:pPr>
              <w:pStyle w:val="TableParagraph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(20 мин)</w:t>
            </w: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9F" w:rsidRPr="006D64EA" w:rsidRDefault="005672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4EA">
              <w:rPr>
                <w:rFonts w:ascii="Times New Roman" w:hAnsi="Times New Roman"/>
                <w:b/>
                <w:sz w:val="24"/>
                <w:szCs w:val="24"/>
              </w:rPr>
              <w:t>«Гидроксиапат</w:t>
            </w:r>
            <w:r w:rsidRPr="006D64EA">
              <w:rPr>
                <w:rFonts w:ascii="Times New Roman" w:hAnsi="Times New Roman"/>
                <w:b/>
                <w:sz w:val="24"/>
                <w:szCs w:val="24"/>
              </w:rPr>
              <w:t>итная артропатия: что это?»</w:t>
            </w:r>
          </w:p>
          <w:p w:rsidR="006D64EA" w:rsidRDefault="006D6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Желябина Ольга Владимировна</w:t>
            </w:r>
          </w:p>
          <w:p w:rsidR="00114B9F" w:rsidRDefault="0011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Гидроксиапатитная артропатия (ГА) относится к спектру аномалий, патологий, включающих кальцифицирующий тендинит, другие периартикулярные отложения кристаллов гидроксиапатита и вызванный гидроксиапати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артрит. </w:t>
            </w: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Этиология заболевания остается не установленной, но есть наблюдения, указывающие на связь кальцификации гидроксиапатом с основными заболеваниями в определенных группах пациентов.</w:t>
            </w:r>
          </w:p>
          <w:p w:rsidR="00114B9F" w:rsidRDefault="00114B9F"/>
          <w:p w:rsidR="00114B9F" w:rsidRDefault="005672B0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настоящем докладе речь пойдет о: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выявлении группы риска пац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иентов в условиях приема врача </w:t>
            </w:r>
          </w:p>
          <w:p w:rsidR="00114B9F" w:rsidRDefault="005672B0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методах диагностирования и терапевтических режимах ГА – применительно к ведению пациентов пожилого возраста</w:t>
            </w: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особенностях патогенеза и дифференциации ГА,  клинических протоколах ведения пациентов (на основании клинических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случаев)</w:t>
            </w:r>
          </w:p>
          <w:p w:rsidR="00114B9F" w:rsidRDefault="0011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образовательный результат: повышение уровня знаний по вопросам диагностики и лечения  гидроксиапатитной артропатии у пациентов из группы риска по развитию заболевания, в том числе — у пациентов пожилого возраста.</w:t>
            </w:r>
          </w:p>
        </w:tc>
      </w:tr>
      <w:tr w:rsidR="00114B9F"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9F" w:rsidRDefault="005672B0">
            <w:pPr>
              <w:pStyle w:val="TableParagraph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16:05 – 16:25</w:t>
            </w:r>
          </w:p>
          <w:p w:rsidR="00114B9F" w:rsidRDefault="005672B0">
            <w:pPr>
              <w:pStyle w:val="TableParagraph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(20 мин)</w:t>
            </w: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9F" w:rsidRPr="006D64EA" w:rsidRDefault="005672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4EA">
              <w:rPr>
                <w:rFonts w:ascii="Times New Roman" w:hAnsi="Times New Roman"/>
                <w:b/>
                <w:sz w:val="24"/>
                <w:szCs w:val="24"/>
              </w:rPr>
              <w:t>«Антитромбоцитарная и антитромботическая терапия у пожилого больного: как не сделать ошибки»</w:t>
            </w:r>
          </w:p>
          <w:p w:rsidR="006D64EA" w:rsidRDefault="006D6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Левшин Николай Юрьевич</w:t>
            </w:r>
          </w:p>
          <w:p w:rsidR="006D64EA" w:rsidRDefault="006D6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сравнению с молодыми людьми, пациенты пожилого возраста имеют более высокий риск как тромбозов, так и кровотечений. Сопутствующи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заболевания, часто встречающиеся у пожилых пациентов, осложняют проведение антитромботической </w:t>
            </w:r>
            <w:r w:rsidR="006D64EA">
              <w:rPr>
                <w:rFonts w:ascii="Times New Roman" w:hAnsi="Times New Roman"/>
                <w:sz w:val="24"/>
                <w:szCs w:val="24"/>
              </w:rPr>
              <w:t>терапии,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следует учесть, что в реальной клинической практике антитромботическая терапия у пожилых людей не является лечебной стратегией, направленной 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ько на один орган или заболевание, но требует междисциплинарного подхода — для поддержания общего состояния здоровья пациента. </w:t>
            </w:r>
          </w:p>
          <w:p w:rsidR="006D64EA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докладе будут </w:t>
            </w:r>
            <w:r w:rsidR="006D64EA">
              <w:rPr>
                <w:rFonts w:ascii="Times New Roman" w:hAnsi="Times New Roman"/>
                <w:sz w:val="24"/>
                <w:szCs w:val="24"/>
              </w:rPr>
              <w:t xml:space="preserve">представлены: </w:t>
            </w:r>
          </w:p>
          <w:p w:rsidR="00114B9F" w:rsidRDefault="006D6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5672B0">
              <w:rPr>
                <w:rFonts w:ascii="Times New Roman" w:hAnsi="Times New Roman"/>
                <w:sz w:val="24"/>
                <w:szCs w:val="24"/>
              </w:rPr>
              <w:t xml:space="preserve"> обзор результатов наблюдений и исследований, связанных с данными о тактиках антитромботической т</w:t>
            </w:r>
            <w:r w:rsidR="005672B0">
              <w:rPr>
                <w:rFonts w:ascii="Times New Roman" w:hAnsi="Times New Roman"/>
                <w:sz w:val="24"/>
                <w:szCs w:val="24"/>
              </w:rPr>
              <w:t>ерапии у пациентов пожилого возраста</w:t>
            </w:r>
            <w:r w:rsidR="005672B0">
              <w:rPr>
                <w:rFonts w:ascii="Times New Roman" w:hAnsi="Times New Roman"/>
                <w:sz w:val="24"/>
                <w:szCs w:val="24"/>
              </w:rPr>
              <w:br/>
              <w:t>• возможности и особенности проведения персонализированной антитромботической терапии для улучшения качества жизни и прогноза пациентов</w:t>
            </w:r>
            <w:r w:rsidR="005672B0">
              <w:rPr>
                <w:rFonts w:ascii="Times New Roman" w:hAnsi="Times New Roman"/>
                <w:sz w:val="24"/>
                <w:szCs w:val="24"/>
              </w:rPr>
              <w:br/>
              <w:t>• факторы риска, которые важно учитывать при принятии решения о выборе антитромботи</w:t>
            </w:r>
            <w:r w:rsidR="005672B0">
              <w:rPr>
                <w:rFonts w:ascii="Times New Roman" w:hAnsi="Times New Roman"/>
                <w:sz w:val="24"/>
                <w:szCs w:val="24"/>
              </w:rPr>
              <w:t>ческой фармакотерапии у пациентов пожилого возраста</w:t>
            </w: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Ожидаемый образовательный результат: повышение уровня знаний по вопросам проведения антитромботической терапии и снижению риска развития угрожающих жизни состояний в гериатрии и у пациентов с сопутствующи</w:t>
            </w:r>
            <w:r>
              <w:rPr>
                <w:rFonts w:ascii="Times New Roman" w:hAnsi="Times New Roman"/>
                <w:sz w:val="24"/>
                <w:szCs w:val="24"/>
              </w:rPr>
              <w:t>ми заболеваниями.</w:t>
            </w:r>
          </w:p>
        </w:tc>
      </w:tr>
      <w:tr w:rsidR="00114B9F"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9F" w:rsidRDefault="005672B0">
            <w:pPr>
              <w:pStyle w:val="TableParagraph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16:25 – 16:45</w:t>
            </w:r>
          </w:p>
          <w:p w:rsidR="00114B9F" w:rsidRDefault="005672B0">
            <w:pPr>
              <w:pStyle w:val="TableParagraph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(20 мин)</w:t>
            </w: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9F" w:rsidRPr="006D64EA" w:rsidRDefault="005672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4EA">
              <w:rPr>
                <w:rFonts w:ascii="Times New Roman" w:hAnsi="Times New Roman"/>
                <w:b/>
                <w:sz w:val="24"/>
                <w:szCs w:val="24"/>
              </w:rPr>
              <w:t xml:space="preserve">«Сахарный диабет в пожилом возрасте: особенности курации» </w:t>
            </w:r>
          </w:p>
          <w:p w:rsidR="006D64EA" w:rsidRDefault="006D6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Паневин Тарас Сергеевич</w:t>
            </w:r>
          </w:p>
          <w:p w:rsidR="006D64EA" w:rsidRDefault="006D6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 люди имеют уникальную биомедицинскую, психологическую и социальную конституции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подвержены риску развития связанных с диабетом осложнений, таких как гипогликемия, почечная недостаточность, инфаркт и инсульт, поэтому необходимо проявлять особую осторожность при оценке и планировании ведения пожилых пациентов с сахарным диабетом.</w:t>
            </w: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докладе будут освещены:</w:t>
            </w: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терапевтические тактики и меры, позволяющие профилактировать и скорректировать гериатрические синдромы, гипогликемию  и нейрокогнитивные дисфункции у пожилых пациентов с сахарным диабетом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решения часто встречающихся клиническ</w:t>
            </w:r>
            <w:r>
              <w:rPr>
                <w:rFonts w:ascii="Times New Roman" w:hAnsi="Times New Roman"/>
                <w:sz w:val="24"/>
                <w:szCs w:val="24"/>
              </w:rPr>
              <w:t>их проблем и случаев мультиморбидности, с которыми сталкивается врач, ведущий пожилого пациента с сахарным диабетом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современные нефармакологические подходы и многопрофильные программы, доступные в условиях медицинских учреждений и призванные модифицирова</w:t>
            </w:r>
            <w:r>
              <w:rPr>
                <w:rFonts w:ascii="Times New Roman" w:hAnsi="Times New Roman"/>
                <w:sz w:val="24"/>
                <w:szCs w:val="24"/>
              </w:rPr>
              <w:t>ть факторы риска по развитию осложнений у возрастных пациентов с сахарным диабетом.</w:t>
            </w:r>
          </w:p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образовательный результат: всестороннее повышение уровня знаний по тактикам ведения пожилых пациентов с сахарным диабетом и сопутствующими ему патологиями.  </w:t>
            </w:r>
          </w:p>
        </w:tc>
      </w:tr>
      <w:tr w:rsidR="00114B9F"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9F" w:rsidRDefault="005672B0">
            <w:pPr>
              <w:pStyle w:val="TableParagraph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16:</w:t>
            </w:r>
            <w:r>
              <w:rPr>
                <w:i/>
                <w:sz w:val="24"/>
                <w:szCs w:val="24"/>
                <w:lang w:eastAsia="en-US"/>
              </w:rPr>
              <w:t>45 – 16:55</w:t>
            </w:r>
          </w:p>
          <w:p w:rsidR="00114B9F" w:rsidRDefault="005672B0">
            <w:pPr>
              <w:pStyle w:val="TableParagraph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(10 мин)</w:t>
            </w: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114B9F">
        <w:trPr>
          <w:trHeight w:val="334"/>
        </w:trPr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9F" w:rsidRDefault="005672B0">
            <w:pPr>
              <w:pStyle w:val="TableParagraph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16:55 – 17:00</w:t>
            </w:r>
          </w:p>
          <w:p w:rsidR="00114B9F" w:rsidRDefault="005672B0">
            <w:pPr>
              <w:pStyle w:val="TableParagraph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(5 мин)</w:t>
            </w: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9F" w:rsidRDefault="0056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Заключительное слово</w:t>
            </w:r>
          </w:p>
          <w:p w:rsidR="00114B9F" w:rsidRDefault="0011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B9F" w:rsidRDefault="005672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Елисеев Максим Сергеевич</w:t>
            </w:r>
          </w:p>
        </w:tc>
      </w:tr>
    </w:tbl>
    <w:p w:rsidR="00114B9F" w:rsidRDefault="00114B9F">
      <w:pPr>
        <w:rPr>
          <w:rFonts w:ascii="Times New Roman" w:hAnsi="Times New Roman"/>
          <w:b/>
          <w:sz w:val="24"/>
          <w:szCs w:val="24"/>
        </w:rPr>
      </w:pPr>
    </w:p>
    <w:p w:rsidR="00114B9F" w:rsidRDefault="00114B9F">
      <w:pPr>
        <w:rPr>
          <w:rFonts w:ascii="Times New Roman" w:hAnsi="Times New Roman"/>
          <w:b/>
          <w:sz w:val="24"/>
          <w:szCs w:val="24"/>
        </w:rPr>
      </w:pPr>
    </w:p>
    <w:p w:rsidR="00114B9F" w:rsidRDefault="00114B9F">
      <w:pPr>
        <w:rPr>
          <w:rFonts w:ascii="Times New Roman" w:hAnsi="Times New Roman"/>
          <w:b/>
          <w:sz w:val="24"/>
          <w:szCs w:val="24"/>
        </w:rPr>
      </w:pPr>
    </w:p>
    <w:p w:rsidR="00114B9F" w:rsidRDefault="00114B9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9"/>
        <w:gridCol w:w="4433"/>
        <w:gridCol w:w="2433"/>
      </w:tblGrid>
      <w:tr w:rsidR="00114B9F">
        <w:tc>
          <w:tcPr>
            <w:tcW w:w="25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4B9F" w:rsidRDefault="00567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научной программы</w:t>
            </w:r>
          </w:p>
        </w:tc>
        <w:tc>
          <w:tcPr>
            <w:tcW w:w="45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4B9F" w:rsidRDefault="0011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4B9F" w:rsidRDefault="00567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Елисеев М. С. </w:t>
            </w:r>
          </w:p>
        </w:tc>
      </w:tr>
    </w:tbl>
    <w:p w:rsidR="005672B0" w:rsidRDefault="005672B0"/>
    <w:sectPr w:rsidR="0056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B0" w:rsidRDefault="005672B0">
      <w:r>
        <w:separator/>
      </w:r>
    </w:p>
  </w:endnote>
  <w:endnote w:type="continuationSeparator" w:id="0">
    <w:p w:rsidR="005672B0" w:rsidRDefault="0056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B0" w:rsidRDefault="005672B0">
      <w:r>
        <w:separator/>
      </w:r>
    </w:p>
  </w:footnote>
  <w:footnote w:type="continuationSeparator" w:id="0">
    <w:p w:rsidR="005672B0" w:rsidRDefault="0056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9F"/>
    <w:rsid w:val="00114B9F"/>
    <w:rsid w:val="005672B0"/>
    <w:rsid w:val="006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3749-2411-4008-B7AF-D118FF54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20"/>
      <w:contextualSpacing/>
    </w:pPr>
  </w:style>
  <w:style w:type="paragraph" w:styleId="a4">
    <w:name w:val="No Spacing"/>
    <w:link w:val="a5"/>
    <w:rPr>
      <w:sz w:val="22"/>
      <w:szCs w:val="22"/>
      <w:lang w:eastAsia="en-US"/>
    </w:rPr>
  </w:style>
  <w:style w:type="paragraph" w:styleId="a6">
    <w:name w:val="Title"/>
    <w:link w:val="a7"/>
    <w:pPr>
      <w:spacing w:before="300" w:after="200"/>
      <w:contextualSpacing/>
    </w:pPr>
    <w:rPr>
      <w:sz w:val="48"/>
      <w:szCs w:val="48"/>
    </w:rPr>
  </w:style>
  <w:style w:type="paragraph" w:styleId="a8">
    <w:name w:val="Subtitle"/>
    <w:link w:val="a9"/>
    <w:pPr>
      <w:spacing w:before="200" w:after="200"/>
    </w:pPr>
    <w:rPr>
      <w:sz w:val="24"/>
      <w:szCs w:val="24"/>
    </w:rPr>
  </w:style>
  <w:style w:type="paragraph" w:styleId="21">
    <w:name w:val="Quote"/>
    <w:link w:val="22"/>
    <w:pPr>
      <w:ind w:left="720" w:right="720"/>
    </w:pPr>
    <w:rPr>
      <w:i/>
    </w:rPr>
  </w:style>
  <w:style w:type="paragraph" w:styleId="aa">
    <w:name w:val="Intense Quote"/>
    <w:link w:val="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c">
    <w:name w:val="header"/>
    <w:link w:val="ad"/>
    <w:pPr>
      <w:tabs>
        <w:tab w:val="center" w:pos="7143"/>
        <w:tab w:val="right" w:pos="14287"/>
      </w:tabs>
    </w:pPr>
  </w:style>
  <w:style w:type="paragraph" w:styleId="ae">
    <w:name w:val="footer"/>
    <w:link w:val="af"/>
    <w:pPr>
      <w:tabs>
        <w:tab w:val="center" w:pos="7143"/>
        <w:tab w:val="right" w:pos="14287"/>
      </w:tabs>
    </w:pPr>
  </w:style>
  <w:style w:type="paragraph" w:styleId="af0">
    <w:name w:val="caption"/>
    <w:semiHidden/>
    <w:pPr>
      <w:spacing w:line="276" w:lineRule="auto"/>
    </w:pPr>
    <w:rPr>
      <w:b/>
      <w:bCs/>
      <w:color w:val="4F81BD"/>
      <w:sz w:val="18"/>
      <w:szCs w:val="18"/>
    </w:rPr>
  </w:style>
  <w:style w:type="table" w:styleId="af1">
    <w:name w:val="Table Grid"/>
    <w:basedOn w:val="a1"/>
    <w:rPr>
      <w:rFonts w:eastAsia="Times New Roman"/>
      <w:sz w:val="24"/>
      <w:szCs w:val="24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semiHidden/>
    <w:pPr>
      <w:spacing w:after="40"/>
    </w:pPr>
    <w:rPr>
      <w:sz w:val="18"/>
    </w:rPr>
  </w:style>
  <w:style w:type="character" w:styleId="af5">
    <w:name w:val="footnote reference"/>
    <w:rPr>
      <w:vertAlign w:val="superscript"/>
    </w:rPr>
  </w:style>
  <w:style w:type="paragraph" w:styleId="af6">
    <w:name w:val="endnote text"/>
    <w:link w:val="af7"/>
    <w:semiHidden/>
  </w:style>
  <w:style w:type="character" w:styleId="af8">
    <w:name w:val="endnote reference"/>
    <w:semiHidden/>
    <w:rPr>
      <w:vertAlign w:val="superscript"/>
    </w:rPr>
  </w:style>
  <w:style w:type="paragraph" w:styleId="11">
    <w:name w:val="toc 1"/>
    <w:pPr>
      <w:spacing w:after="57"/>
    </w:pPr>
  </w:style>
  <w:style w:type="paragraph" w:styleId="23">
    <w:name w:val="toc 2"/>
    <w:pPr>
      <w:spacing w:after="57"/>
      <w:ind w:left="283"/>
    </w:pPr>
  </w:style>
  <w:style w:type="paragraph" w:styleId="31">
    <w:name w:val="toc 3"/>
    <w:pPr>
      <w:spacing w:after="57"/>
      <w:ind w:left="567"/>
    </w:pPr>
  </w:style>
  <w:style w:type="paragraph" w:styleId="41">
    <w:name w:val="toc 4"/>
    <w:pPr>
      <w:spacing w:after="57"/>
      <w:ind w:left="850"/>
    </w:pPr>
  </w:style>
  <w:style w:type="paragraph" w:styleId="51">
    <w:name w:val="toc 5"/>
    <w:pPr>
      <w:spacing w:after="57"/>
      <w:ind w:left="1134"/>
    </w:pPr>
  </w:style>
  <w:style w:type="paragraph" w:styleId="61">
    <w:name w:val="toc 6"/>
    <w:pPr>
      <w:spacing w:after="57"/>
      <w:ind w:left="1417"/>
    </w:pPr>
  </w:style>
  <w:style w:type="paragraph" w:styleId="71">
    <w:name w:val="toc 7"/>
    <w:pPr>
      <w:spacing w:after="57"/>
      <w:ind w:left="1701"/>
    </w:pPr>
  </w:style>
  <w:style w:type="paragraph" w:styleId="81">
    <w:name w:val="toc 8"/>
    <w:pPr>
      <w:spacing w:after="57"/>
      <w:ind w:left="1984"/>
    </w:pPr>
  </w:style>
  <w:style w:type="paragraph" w:styleId="91">
    <w:name w:val="toc 9"/>
    <w:pPr>
      <w:spacing w:after="57"/>
      <w:ind w:left="2268"/>
    </w:pPr>
  </w:style>
  <w:style w:type="paragraph" w:styleId="af9">
    <w:name w:val="TOC Heading"/>
  </w:style>
  <w:style w:type="paragraph" w:styleId="afa">
    <w:name w:val="table of figures"/>
  </w:style>
  <w:style w:type="character" w:customStyle="1" w:styleId="Heading1Char">
    <w:name w:val="Heading 1 Char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rPr>
      <w:rFonts w:ascii="Arial" w:eastAsia="Arial" w:hAnsi="Arial"/>
      <w:sz w:val="34"/>
    </w:rPr>
  </w:style>
  <w:style w:type="character" w:customStyle="1" w:styleId="Heading3Char">
    <w:name w:val="Heading 3 Char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  <w:basedOn w:val="a0"/>
  </w:style>
  <w:style w:type="character" w:customStyle="1" w:styleId="CaptionChar">
    <w:name w:val="Caption Char"/>
  </w:style>
  <w:style w:type="character" w:customStyle="1" w:styleId="FootnoteTextChar">
    <w:name w:val="Footnote Text Char"/>
    <w:rPr>
      <w:sz w:val="18"/>
    </w:rPr>
  </w:style>
  <w:style w:type="character" w:customStyle="1" w:styleId="EndnoteTextChar">
    <w:name w:val="Endnote Text Char"/>
    <w:rPr>
      <w:sz w:val="20"/>
    </w:rPr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</w:rPr>
  </w:style>
  <w:style w:type="character" w:customStyle="1" w:styleId="a7">
    <w:name w:val="Название Знак"/>
    <w:link w:val="a6"/>
    <w:rPr>
      <w:sz w:val="48"/>
      <w:szCs w:val="48"/>
    </w:rPr>
  </w:style>
  <w:style w:type="character" w:customStyle="1" w:styleId="a9">
    <w:name w:val="Подзаголовок Знак"/>
    <w:link w:val="a8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b">
    <w:name w:val="Выделенная цитата Знак"/>
    <w:link w:val="aa"/>
    <w:rPr>
      <w:i/>
    </w:rPr>
  </w:style>
  <w:style w:type="character" w:customStyle="1" w:styleId="ad">
    <w:name w:val="Верхний колонтитул Знак"/>
    <w:link w:val="ac"/>
  </w:style>
  <w:style w:type="character" w:customStyle="1" w:styleId="FooterChar">
    <w:name w:val="Footer Char"/>
  </w:style>
  <w:style w:type="character" w:customStyle="1" w:styleId="af">
    <w:name w:val="Нижний колонтитул Знак"/>
    <w:link w:val="ae"/>
  </w:style>
  <w:style w:type="table" w:customStyle="1" w:styleId="TableGridLight">
    <w:name w:val="Table Grid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4">
    <w:name w:val="Plain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Текст сноски Знак"/>
    <w:link w:val="af3"/>
    <w:rPr>
      <w:sz w:val="18"/>
    </w:rPr>
  </w:style>
  <w:style w:type="character" w:customStyle="1" w:styleId="af7">
    <w:name w:val="Текст концевой сноски Знак"/>
    <w:link w:val="af6"/>
    <w:rPr>
      <w:sz w:val="20"/>
    </w:rPr>
  </w:style>
  <w:style w:type="character" w:customStyle="1" w:styleId="a5">
    <w:name w:val="Без интервала Знак"/>
    <w:link w:val="a4"/>
  </w:style>
  <w:style w:type="paragraph" w:customStyle="1" w:styleId="TableParagraph">
    <w:name w:val="Table Paragraph"/>
    <w:basedOn w:val="a"/>
    <w:pPr>
      <w:widowControl w:val="0"/>
      <w:ind w:left="107"/>
    </w:pPr>
    <w:rPr>
      <w:rFonts w:ascii="Times New Roman" w:eastAsia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dcterms:created xsi:type="dcterms:W3CDTF">2022-03-23T07:16:00Z</dcterms:created>
  <dcterms:modified xsi:type="dcterms:W3CDTF">2022-03-23T07:22:00Z</dcterms:modified>
</cp:coreProperties>
</file>